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51"/>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6"/>
            <w:shd w:val="clear" w:color="auto" w:fill="auto"/>
            <w:vAlign w:val="center"/>
          </w:tcPr>
          <w:p w14:paraId="0388A923" w14:textId="508BEA79"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3750CC">
              <w:t xml:space="preserve"> </w:t>
            </w:r>
            <w:r w:rsidR="003750CC" w:rsidRPr="003750CC">
              <w:rPr>
                <w:rFonts w:eastAsiaTheme="minorEastAsia" w:cstheme="minorHAnsi"/>
                <w:b/>
                <w:bCs/>
                <w:color w:val="253D40"/>
                <w:spacing w:val="15"/>
                <w:sz w:val="36"/>
                <w:szCs w:val="36"/>
              </w:rPr>
              <w:t>17624</w:t>
            </w:r>
            <w:r w:rsidR="00AF5EBE">
              <w:rPr>
                <w:rFonts w:eastAsiaTheme="minorEastAsia" w:cstheme="minorHAnsi"/>
                <w:b/>
                <w:bCs/>
                <w:color w:val="253D40"/>
                <w:spacing w:val="15"/>
                <w:sz w:val="36"/>
                <w:szCs w:val="36"/>
              </w:rPr>
              <w:t>-2</w:t>
            </w:r>
          </w:p>
          <w:p w14:paraId="0D286E18" w14:textId="77777777" w:rsidR="003941FA" w:rsidRDefault="006E3323" w:rsidP="00AF5EBE">
            <w:pPr>
              <w:jc w:val="center"/>
              <w:rPr>
                <w:rFonts w:cstheme="minorHAnsi"/>
                <w:sz w:val="32"/>
                <w:szCs w:val="24"/>
              </w:rPr>
            </w:pPr>
            <w:r w:rsidRPr="006E3323">
              <w:rPr>
                <w:rFonts w:cstheme="minorHAnsi"/>
                <w:sz w:val="32"/>
                <w:szCs w:val="24"/>
              </w:rPr>
              <w:t>APS Level 2, Cooks, Housekeeper and Night Attendants</w:t>
            </w:r>
            <w:r w:rsidR="00AF5EBE">
              <w:rPr>
                <w:rFonts w:cstheme="minorHAnsi"/>
                <w:sz w:val="32"/>
                <w:szCs w:val="24"/>
              </w:rPr>
              <w:t xml:space="preserve"> - </w:t>
            </w:r>
            <w:r w:rsidR="003750CC">
              <w:rPr>
                <w:rFonts w:cstheme="minorHAnsi"/>
                <w:sz w:val="32"/>
                <w:szCs w:val="24"/>
              </w:rPr>
              <w:t>Broome</w:t>
            </w:r>
            <w:r w:rsidR="00C30024">
              <w:rPr>
                <w:rFonts w:cstheme="minorHAnsi"/>
                <w:sz w:val="32"/>
                <w:szCs w:val="24"/>
              </w:rPr>
              <w:t xml:space="preserve"> </w:t>
            </w:r>
            <w:r w:rsidR="00AF5EBE">
              <w:rPr>
                <w:rFonts w:cstheme="minorHAnsi"/>
                <w:sz w:val="32"/>
                <w:szCs w:val="24"/>
              </w:rPr>
              <w:t>WA</w:t>
            </w:r>
          </w:p>
          <w:p w14:paraId="2CCD5013" w14:textId="03CA46E7" w:rsidR="00AF5EBE" w:rsidRPr="00AF5EBE" w:rsidRDefault="00AF5EBE" w:rsidP="00AF5EBE">
            <w:pPr>
              <w:rPr>
                <w:rFonts w:cstheme="minorHAnsi"/>
              </w:rPr>
            </w:pPr>
            <w:r w:rsidRPr="00AF5EBE">
              <w:rPr>
                <w:rFonts w:cstheme="minorHAnsi"/>
                <w:color w:val="833C0B" w:themeColor="accent2" w:themeShade="80"/>
              </w:rPr>
              <w:t>Please note: This vacancy was published</w:t>
            </w:r>
            <w:r>
              <w:rPr>
                <w:rFonts w:cstheme="minorHAnsi"/>
                <w:color w:val="833C0B" w:themeColor="accent2" w:themeShade="80"/>
              </w:rPr>
              <w:t xml:space="preserve"> from</w:t>
            </w:r>
            <w:r w:rsidRPr="00AF5EBE">
              <w:rPr>
                <w:rFonts w:cstheme="minorHAnsi"/>
                <w:color w:val="833C0B" w:themeColor="accent2" w:themeShade="80"/>
              </w:rPr>
              <w:t xml:space="preserve"> 22 November 2024 to 9 December 2024</w:t>
            </w:r>
            <w:r>
              <w:rPr>
                <w:rFonts w:cstheme="minorHAnsi"/>
                <w:color w:val="833C0B" w:themeColor="accent2" w:themeShade="80"/>
              </w:rPr>
              <w:t xml:space="preserve"> under VN17624</w:t>
            </w:r>
            <w:r w:rsidRPr="00AF5EBE">
              <w:rPr>
                <w:rFonts w:cstheme="minorHAnsi"/>
                <w:color w:val="833C0B" w:themeColor="accent2" w:themeShade="80"/>
              </w:rPr>
              <w:t>. The advertising period has been extended and applications are</w:t>
            </w:r>
            <w:r>
              <w:rPr>
                <w:rFonts w:cstheme="minorHAnsi"/>
                <w:color w:val="833C0B" w:themeColor="accent2" w:themeShade="80"/>
              </w:rPr>
              <w:t xml:space="preserve"> now</w:t>
            </w:r>
            <w:r w:rsidRPr="00AF5EBE">
              <w:rPr>
                <w:rFonts w:cstheme="minorHAnsi"/>
                <w:color w:val="833C0B" w:themeColor="accent2" w:themeShade="80"/>
              </w:rPr>
              <w:t xml:space="preserve"> open until 2 January 2025. All eligible applications received will be assessed after th</w:t>
            </w:r>
            <w:r>
              <w:rPr>
                <w:rFonts w:cstheme="minorHAnsi"/>
                <w:color w:val="833C0B" w:themeColor="accent2" w:themeShade="80"/>
              </w:rPr>
              <w:t>is</w:t>
            </w:r>
            <w:r w:rsidRPr="00AF5EBE">
              <w:rPr>
                <w:rFonts w:cstheme="minorHAnsi"/>
                <w:color w:val="833C0B" w:themeColor="accent2" w:themeShade="80"/>
              </w:rPr>
              <w:t xml:space="preserve"> closing date. </w:t>
            </w:r>
          </w:p>
        </w:tc>
      </w:tr>
      <w:tr w:rsidR="0016358E" w:rsidRPr="00C92657" w14:paraId="125F744C" w14:textId="77777777" w:rsidTr="002E7D48">
        <w:trPr>
          <w:trHeight w:val="405"/>
        </w:trPr>
        <w:tc>
          <w:tcPr>
            <w:tcW w:w="10490" w:type="dxa"/>
            <w:gridSpan w:val="16"/>
            <w:shd w:val="clear" w:color="auto" w:fill="D9D9D9" w:themeFill="background1" w:themeFillShade="D9"/>
            <w:vAlign w:val="bottom"/>
          </w:tcPr>
          <w:p w14:paraId="32DAE3BC" w14:textId="657365C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6"/>
            <w:shd w:val="clear" w:color="auto" w:fill="auto"/>
            <w:vAlign w:val="center"/>
          </w:tcPr>
          <w:p w14:paraId="3C9DE138" w14:textId="46500B9F" w:rsidR="000C0902" w:rsidRPr="00F9582A" w:rsidRDefault="0016358E" w:rsidP="00F9582A">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r w:rsidR="00F9582A">
              <w:rPr>
                <w:rFonts w:cstheme="minorHAnsi"/>
              </w:rPr>
              <w:t xml:space="preserve"> </w:t>
            </w:r>
          </w:p>
        </w:tc>
      </w:tr>
      <w:tr w:rsidR="000306DF" w:rsidRPr="00C92657" w14:paraId="7FF07C81" w14:textId="77777777" w:rsidTr="008515E9">
        <w:trPr>
          <w:trHeight w:val="340"/>
        </w:trPr>
        <w:tc>
          <w:tcPr>
            <w:tcW w:w="10490" w:type="dxa"/>
            <w:gridSpan w:val="16"/>
            <w:shd w:val="clear" w:color="auto" w:fill="D9D9D9" w:themeFill="background1" w:themeFillShade="D9"/>
            <w:vAlign w:val="center"/>
          </w:tcPr>
          <w:p w14:paraId="0F746918" w14:textId="478AE894" w:rsidR="000306DF" w:rsidRPr="00C92657" w:rsidRDefault="006E3323" w:rsidP="008515E9">
            <w:pPr>
              <w:tabs>
                <w:tab w:val="left" w:pos="8440"/>
              </w:tabs>
              <w:rPr>
                <w:rFonts w:cstheme="minorHAnsi"/>
                <w:b/>
                <w:lang w:val="en-US"/>
              </w:rPr>
            </w:pPr>
            <w:r>
              <w:rPr>
                <w:rFonts w:eastAsiaTheme="minorEastAsia" w:cstheme="minorHAnsi"/>
                <w:b/>
                <w:bCs/>
                <w:color w:val="253D40"/>
                <w:spacing w:val="15"/>
                <w:sz w:val="24"/>
                <w:szCs w:val="24"/>
              </w:rPr>
              <w:t>EMPLOYMENT TYPE</w:t>
            </w:r>
            <w:r>
              <w:rPr>
                <w:rFonts w:eastAsiaTheme="minorEastAsia" w:cstheme="minorHAnsi"/>
                <w:b/>
                <w:bCs/>
                <w:color w:val="253D40"/>
                <w:spacing w:val="15"/>
              </w:rPr>
              <w:t xml:space="preserve"> - </w:t>
            </w:r>
            <w:r w:rsidRPr="00773571">
              <w:t>Please select your preferred employment type, noting you can select multiple options. (Employment type opportunities can be discussed further at the time of employment</w:t>
            </w:r>
            <w:r w:rsidRPr="00773571">
              <w:rPr>
                <w:rFonts w:cstheme="minorHAnsi"/>
                <w:noProof/>
                <w:lang w:eastAsia="en-AU"/>
              </w:rPr>
              <w:t>)</w:t>
            </w:r>
          </w:p>
        </w:tc>
      </w:tr>
      <w:tr w:rsidR="00E677D9" w:rsidRPr="00C92657" w14:paraId="559E96C7" w14:textId="77777777" w:rsidTr="0015511A">
        <w:trPr>
          <w:trHeight w:val="85"/>
        </w:trPr>
        <w:tc>
          <w:tcPr>
            <w:tcW w:w="10490" w:type="dxa"/>
            <w:gridSpan w:val="16"/>
            <w:shd w:val="clear" w:color="auto" w:fill="auto"/>
          </w:tcPr>
          <w:tbl>
            <w:tblPr>
              <w:tblStyle w:val="TableGrid"/>
              <w:tblW w:w="10721" w:type="dxa"/>
              <w:jc w:val="center"/>
              <w:tblLayout w:type="fixed"/>
              <w:tblLook w:val="04A0" w:firstRow="1" w:lastRow="0" w:firstColumn="1" w:lastColumn="0" w:noHBand="0" w:noVBand="1"/>
            </w:tblPr>
            <w:tblGrid>
              <w:gridCol w:w="10721"/>
            </w:tblGrid>
            <w:tr w:rsidR="006E3323" w:rsidRPr="005F1BFD" w14:paraId="15B18AC6" w14:textId="36617F06" w:rsidTr="006E3323">
              <w:trPr>
                <w:trHeight w:val="517"/>
                <w:jc w:val="center"/>
              </w:trPr>
              <w:tc>
                <w:tcPr>
                  <w:tcW w:w="10721" w:type="dxa"/>
                  <w:shd w:val="clear" w:color="auto" w:fill="auto"/>
                  <w:vAlign w:val="center"/>
                </w:tcPr>
                <w:p w14:paraId="5552D096" w14:textId="7E20CE94" w:rsidR="006E3323" w:rsidRPr="006E3323" w:rsidRDefault="00F9582A" w:rsidP="006E3323">
                  <w:pPr>
                    <w:rPr>
                      <w:rFonts w:cs="Arial"/>
                      <w:lang w:val="en-US"/>
                    </w:rPr>
                  </w:pPr>
                  <w:sdt>
                    <w:sdtPr>
                      <w:rPr>
                        <w:rFonts w:cstheme="minorHAnsi"/>
                        <w:lang w:val="en-US"/>
                      </w:rPr>
                      <w:id w:val="1621488089"/>
                      <w14:checkbox>
                        <w14:checked w14:val="0"/>
                        <w14:checkedState w14:val="2612" w14:font="MS Gothic"/>
                        <w14:uncheckedState w14:val="2610" w14:font="MS Gothic"/>
                      </w14:checkbox>
                    </w:sdtPr>
                    <w:sdtEndPr/>
                    <w:sdtContent>
                      <w:r w:rsidR="006E3323" w:rsidRPr="00773571">
                        <w:rPr>
                          <w:rFonts w:ascii="MS Gothic" w:eastAsia="MS Gothic" w:hAnsi="MS Gothic" w:cstheme="minorHAnsi" w:hint="eastAsia"/>
                          <w:lang w:val="en-US"/>
                        </w:rPr>
                        <w:t>☐</w:t>
                      </w:r>
                    </w:sdtContent>
                  </w:sdt>
                  <w:r w:rsidR="006E3323" w:rsidRPr="00773571">
                    <w:rPr>
                      <w:rFonts w:cstheme="minorHAnsi"/>
                      <w:lang w:val="en-US"/>
                    </w:rPr>
                    <w:t xml:space="preserve"> Cook    </w:t>
                  </w:r>
                  <w:sdt>
                    <w:sdtPr>
                      <w:rPr>
                        <w:rFonts w:cstheme="minorHAnsi"/>
                        <w:lang w:val="en-US"/>
                      </w:rPr>
                      <w:id w:val="-1428653502"/>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lang w:val="en-US"/>
                    </w:rPr>
                    <w:t xml:space="preserve"> Housekeeper  </w:t>
                  </w:r>
                  <w:sdt>
                    <w:sdtPr>
                      <w:rPr>
                        <w:rFonts w:cstheme="minorHAnsi"/>
                        <w:lang w:val="en-US"/>
                      </w:rPr>
                      <w:id w:val="-356039208"/>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lang w:val="en-US"/>
                    </w:rPr>
                    <w:t xml:space="preserve"> Night Attendant</w:t>
                  </w:r>
                </w:p>
              </w:tc>
            </w:tr>
            <w:tr w:rsidR="006E3323" w:rsidRPr="005F1BFD" w14:paraId="66BD340B" w14:textId="6518E84D" w:rsidTr="00711489">
              <w:trPr>
                <w:trHeight w:val="236"/>
                <w:jc w:val="center"/>
              </w:trPr>
              <w:tc>
                <w:tcPr>
                  <w:tcW w:w="10721" w:type="dxa"/>
                  <w:shd w:val="clear" w:color="auto" w:fill="auto"/>
                  <w:vAlign w:val="center"/>
                </w:tcPr>
                <w:p w14:paraId="5EA19F7E" w14:textId="77777777" w:rsidR="006E3323" w:rsidRDefault="00F9582A" w:rsidP="006E3323">
                  <w:pPr>
                    <w:rPr>
                      <w:rFonts w:cstheme="minorHAnsi"/>
                    </w:rPr>
                  </w:pPr>
                  <w:sdt>
                    <w:sdtPr>
                      <w:rPr>
                        <w:rFonts w:cstheme="minorHAnsi"/>
                        <w:lang w:val="en-US"/>
                      </w:rPr>
                      <w:id w:val="-197084276"/>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rPr>
                    <w:t xml:space="preserve"> Full‐Time  </w:t>
                  </w:r>
                  <w:sdt>
                    <w:sdtPr>
                      <w:rPr>
                        <w:rFonts w:cstheme="minorHAnsi"/>
                        <w:lang w:val="en-US"/>
                      </w:rPr>
                      <w:id w:val="1553185418"/>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rPr>
                    <w:t xml:space="preserve"> Part‐Time – less than 75 hours per fortnight   </w:t>
                  </w:r>
                </w:p>
                <w:p w14:paraId="0794BBB3" w14:textId="1E4BD7C7" w:rsidR="006E3323" w:rsidRPr="005F1BFD" w:rsidRDefault="006E3323" w:rsidP="006E3323">
                  <w:pPr>
                    <w:rPr>
                      <w:rFonts w:cs="Arial"/>
                      <w:lang w:val="en-US"/>
                    </w:rPr>
                  </w:pPr>
                </w:p>
              </w:tc>
            </w:tr>
          </w:tbl>
          <w:p w14:paraId="4D0F0E26" w14:textId="45FB070F" w:rsidR="00E677D9" w:rsidRPr="00C92657" w:rsidRDefault="00E677D9" w:rsidP="00E677D9">
            <w:pPr>
              <w:spacing w:before="60"/>
              <w:rPr>
                <w:rFonts w:cstheme="minorHAnsi"/>
                <w:b/>
                <w:color w:val="44546A" w:themeColor="text2"/>
                <w:lang w:val="en-US"/>
              </w:rPr>
            </w:pPr>
          </w:p>
        </w:tc>
      </w:tr>
      <w:tr w:rsidR="00DE4B34" w:rsidRPr="00C92657" w14:paraId="435B1AA8" w14:textId="77777777" w:rsidTr="002E7D48">
        <w:trPr>
          <w:trHeight w:val="340"/>
        </w:trPr>
        <w:tc>
          <w:tcPr>
            <w:tcW w:w="10490" w:type="dxa"/>
            <w:gridSpan w:val="16"/>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6"/>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8"/>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CC4101" w:rsidRPr="00C92657" w14:paraId="48704DA7" w14:textId="77777777" w:rsidTr="00D1161C">
        <w:trPr>
          <w:trHeight w:val="397"/>
        </w:trPr>
        <w:tc>
          <w:tcPr>
            <w:tcW w:w="10490" w:type="dxa"/>
            <w:gridSpan w:val="16"/>
            <w:vAlign w:val="bottom"/>
          </w:tcPr>
          <w:p w14:paraId="222A3642" w14:textId="6FFD5E73" w:rsidR="00CC4101" w:rsidRPr="00C92657" w:rsidRDefault="00CC4101" w:rsidP="0094437A">
            <w:pPr>
              <w:spacing w:after="60"/>
              <w:rPr>
                <w:rFonts w:cstheme="minorHAnsi"/>
                <w:b/>
                <w:lang w:val="en-US"/>
              </w:rPr>
            </w:pPr>
            <w:r>
              <w:rPr>
                <w:rFonts w:cstheme="minorHAnsi"/>
                <w:b/>
                <w:lang w:val="en-US"/>
              </w:rPr>
              <w:t>Preferred name:</w:t>
            </w: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3"/>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4"/>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6"/>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6"/>
            <w:tcBorders>
              <w:top w:val="nil"/>
            </w:tcBorders>
            <w:vAlign w:val="center"/>
          </w:tcPr>
          <w:p w14:paraId="0B35AD94" w14:textId="3945829D" w:rsidR="000C0902" w:rsidRPr="00C92657" w:rsidRDefault="007535ED" w:rsidP="00923D3D">
            <w:pPr>
              <w:spacing w:before="40" w:after="40"/>
              <w:rPr>
                <w:rFonts w:cstheme="minorHAnsi"/>
                <w:i/>
                <w:lang w:val="en-US"/>
              </w:rPr>
            </w:pPr>
            <w:r w:rsidRPr="00C92657">
              <w:rPr>
                <w:rFonts w:cstheme="minorHAnsi"/>
                <w:i/>
                <w:sz w:val="21"/>
                <w:szCs w:val="21"/>
                <w:lang w:val="en-US"/>
              </w:rPr>
              <w:t>Australian citizenship is a condition of employment in the Australian Public Service.</w:t>
            </w:r>
            <w:r w:rsidR="00AF5EBE">
              <w:rPr>
                <w:rFonts w:cstheme="minorHAnsi"/>
                <w:i/>
                <w:sz w:val="21"/>
                <w:szCs w:val="21"/>
                <w:lang w:val="en-US"/>
              </w:rPr>
              <w:t xml:space="preserve"> </w:t>
            </w:r>
          </w:p>
        </w:tc>
      </w:tr>
      <w:tr w:rsidR="00BB31EA" w:rsidRPr="00C92657" w14:paraId="2F9524AF" w14:textId="77777777" w:rsidTr="00941B45">
        <w:trPr>
          <w:trHeight w:val="340"/>
        </w:trPr>
        <w:tc>
          <w:tcPr>
            <w:tcW w:w="10490" w:type="dxa"/>
            <w:gridSpan w:val="16"/>
            <w:shd w:val="clear" w:color="auto" w:fill="D9D9D9" w:themeFill="background1" w:themeFillShade="D9"/>
            <w:vAlign w:val="center"/>
          </w:tcPr>
          <w:p w14:paraId="7BBA4CAB" w14:textId="160C9BDF" w:rsidR="00AF5EBE" w:rsidRDefault="00BB31EA" w:rsidP="00941B45">
            <w:pPr>
              <w:tabs>
                <w:tab w:val="left" w:pos="8440"/>
              </w:tabs>
              <w:rPr>
                <w:rFonts w:eastAsiaTheme="minorEastAsia" w:cstheme="minorHAnsi"/>
                <w:color w:val="253D40"/>
                <w:spacing w:val="15"/>
                <w:sz w:val="24"/>
                <w:szCs w:val="24"/>
              </w:rPr>
            </w:pPr>
            <w:r w:rsidRPr="00C92657">
              <w:rPr>
                <w:rFonts w:eastAsiaTheme="minorEastAsia" w:cstheme="minorHAnsi"/>
                <w:b/>
                <w:bCs/>
                <w:color w:val="253D40"/>
                <w:spacing w:val="15"/>
                <w:sz w:val="24"/>
                <w:szCs w:val="24"/>
              </w:rPr>
              <w:t>WORKING WITH CHILDREN CHECK (WWCC)</w:t>
            </w:r>
            <w:r w:rsidR="00AF5EBE">
              <w:rPr>
                <w:rFonts w:eastAsiaTheme="minorEastAsia" w:cstheme="minorHAnsi"/>
                <w:b/>
                <w:bCs/>
                <w:color w:val="253D40"/>
                <w:spacing w:val="15"/>
                <w:sz w:val="24"/>
                <w:szCs w:val="24"/>
              </w:rPr>
              <w:t xml:space="preserve"> </w:t>
            </w:r>
          </w:p>
          <w:p w14:paraId="6D88AE57" w14:textId="617FB7C8" w:rsidR="00BB31EA" w:rsidRPr="00C92657" w:rsidRDefault="00AF5EBE" w:rsidP="00941B45">
            <w:pPr>
              <w:tabs>
                <w:tab w:val="left" w:pos="8440"/>
              </w:tabs>
              <w:rPr>
                <w:rFonts w:cstheme="minorHAnsi"/>
                <w:b/>
                <w:sz w:val="16"/>
                <w:szCs w:val="20"/>
                <w:lang w:val="en-US"/>
              </w:rPr>
            </w:pPr>
            <w:r w:rsidRPr="00AF5EBE">
              <w:rPr>
                <w:rFonts w:eastAsiaTheme="minorEastAsia" w:cstheme="minorHAnsi"/>
                <w:color w:val="253D40"/>
                <w:spacing w:val="15"/>
                <w:sz w:val="24"/>
                <w:szCs w:val="24"/>
              </w:rPr>
              <w:t>Note: a WWCC is NOT required in WA</w:t>
            </w:r>
            <w:r>
              <w:rPr>
                <w:rFonts w:eastAsiaTheme="minorEastAsia" w:cstheme="minorHAnsi"/>
                <w:color w:val="253D40"/>
                <w:spacing w:val="15"/>
                <w:sz w:val="24"/>
                <w:szCs w:val="24"/>
              </w:rPr>
              <w:t xml:space="preserve">. You should not apply for a WWCC. </w:t>
            </w:r>
          </w:p>
        </w:tc>
      </w:tr>
      <w:tr w:rsidR="00BB31EA" w:rsidRPr="00C92657" w14:paraId="749F2517" w14:textId="77777777" w:rsidTr="00E84F76">
        <w:trPr>
          <w:trHeight w:val="340"/>
        </w:trPr>
        <w:tc>
          <w:tcPr>
            <w:tcW w:w="10490" w:type="dxa"/>
            <w:gridSpan w:val="16"/>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6"/>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E84F76" w:rsidRPr="00C92657" w14:paraId="23FE7CA2" w14:textId="77777777" w:rsidTr="002E7D48">
        <w:trPr>
          <w:trHeight w:val="340"/>
        </w:trPr>
        <w:tc>
          <w:tcPr>
            <w:tcW w:w="10490" w:type="dxa"/>
            <w:gridSpan w:val="16"/>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6"/>
            <w:vAlign w:val="center"/>
          </w:tcPr>
          <w:p w14:paraId="75001802" w14:textId="7E6DB179" w:rsidR="00E84F76" w:rsidRDefault="00F9582A"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413AA4C" w:rsidR="00E84F76" w:rsidRPr="00AF5EBE" w:rsidRDefault="00AF5EBE" w:rsidP="00AF5EBE">
            <w:pPr>
              <w:jc w:val="center"/>
              <w:rPr>
                <w:rFonts w:cstheme="minorHAnsi"/>
                <w:b/>
                <w:bCs/>
                <w:lang w:val="en-US"/>
              </w:rPr>
            </w:pPr>
            <w:r w:rsidRPr="00AF5EBE">
              <w:rPr>
                <w:rFonts w:cstheme="minorHAnsi"/>
                <w:b/>
                <w:bCs/>
                <w:lang w:val="en-US"/>
              </w:rPr>
              <w:t>OR</w:t>
            </w:r>
          </w:p>
          <w:p w14:paraId="3D1B272C" w14:textId="209A20CC" w:rsidR="00E84F76" w:rsidRPr="00C92657" w:rsidRDefault="00F9582A"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r w:rsidR="00AF5EBE">
              <w:rPr>
                <w:rFonts w:cstheme="minorHAnsi"/>
                <w:lang w:val="en-US"/>
              </w:rPr>
              <w:t xml:space="preserve">   </w:t>
            </w:r>
            <w:r w:rsidR="00E84F76" w:rsidRPr="00C92657">
              <w:rPr>
                <w:rFonts w:cstheme="minorHAnsi"/>
                <w:lang w:val="en-US"/>
              </w:rPr>
              <w:t xml:space="preserve">  </w:t>
            </w:r>
            <w:r w:rsidR="00AF5EBE">
              <w:rPr>
                <w:rFonts w:cstheme="minorHAnsi"/>
                <w:lang w:val="en-US"/>
              </w:rPr>
              <w:t xml:space="preserve">APS Classification:           AGS Number: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6"/>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5"/>
            <w:vAlign w:val="center"/>
          </w:tcPr>
          <w:p w14:paraId="5366F7D9" w14:textId="192E0A2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AF5EB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6"/>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6"/>
            <w:tcBorders>
              <w:bottom w:val="single" w:sz="4" w:space="0" w:color="A6A6A6" w:themeColor="background1" w:themeShade="A6"/>
            </w:tcBorders>
            <w:vAlign w:val="center"/>
          </w:tcPr>
          <w:p w14:paraId="4629D0CD" w14:textId="77777777" w:rsidR="00AF5EBE"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w:t>
            </w:r>
          </w:p>
          <w:p w14:paraId="5F398C9B" w14:textId="27C30867"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AF5EBE">
              <w:rPr>
                <w:rFonts w:cstheme="minorHAnsi"/>
                <w:lang w:val="en-US"/>
              </w:rPr>
              <w:t xml:space="preserve">If yes, please indicate if you </w:t>
            </w:r>
            <w:r w:rsidRPr="00C92657">
              <w:rPr>
                <w:rFonts w:cstheme="minorHAnsi"/>
                <w:lang w:val="en-US"/>
              </w:rPr>
              <w:t xml:space="preserve">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6"/>
            <w:tcBorders>
              <w:top w:val="single" w:sz="4" w:space="0" w:color="A6A6A6" w:themeColor="background1" w:themeShade="A6"/>
              <w:bottom w:val="single" w:sz="4" w:space="0" w:color="auto"/>
            </w:tcBorders>
            <w:vAlign w:val="center"/>
          </w:tcPr>
          <w:p w14:paraId="0792594A" w14:textId="7C3017D9" w:rsidR="00E84F76" w:rsidRPr="00C92657" w:rsidRDefault="00E84F76" w:rsidP="003457B2">
            <w:pPr>
              <w:rPr>
                <w:rFonts w:cstheme="minorHAnsi"/>
                <w:lang w:val="en-US"/>
              </w:rPr>
            </w:pPr>
            <w:r w:rsidRPr="00C92657">
              <w:rPr>
                <w:rFonts w:cstheme="minorHAnsi"/>
                <w:b/>
                <w:lang w:val="en-US"/>
              </w:rPr>
              <w:t>Do you require any adjustment</w:t>
            </w:r>
            <w:r w:rsidR="00AF5EBE">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w:t>
            </w:r>
            <w:r w:rsidR="00AF5EBE">
              <w:rPr>
                <w:rFonts w:cstheme="minorHAnsi"/>
                <w:lang w:val="en-US"/>
              </w:rPr>
              <w:t xml:space="preserve">:  </w:t>
            </w:r>
          </w:p>
        </w:tc>
      </w:tr>
      <w:tr w:rsidR="00E84F76" w:rsidRPr="00C92657" w14:paraId="4E668A16" w14:textId="1A8F276F" w:rsidTr="003941FA">
        <w:trPr>
          <w:trHeight w:val="427"/>
        </w:trPr>
        <w:tc>
          <w:tcPr>
            <w:tcW w:w="10490" w:type="dxa"/>
            <w:gridSpan w:val="16"/>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5"/>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lastRenderedPageBreak/>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F9582A"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F9582A"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5"/>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5"/>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F9582A" w:rsidRPr="00C92657" w14:paraId="4EECD8A7" w14:textId="77777777" w:rsidTr="00DA6A58">
        <w:trPr>
          <w:trHeight w:val="340"/>
        </w:trPr>
        <w:tc>
          <w:tcPr>
            <w:tcW w:w="10490" w:type="dxa"/>
            <w:shd w:val="clear" w:color="auto" w:fill="D9D9D9" w:themeFill="background1" w:themeFillShade="D9"/>
            <w:vAlign w:val="center"/>
          </w:tcPr>
          <w:p w14:paraId="69111202" w14:textId="77777777" w:rsidR="00F9582A" w:rsidRPr="00C92657" w:rsidRDefault="00F9582A" w:rsidP="00DA6A58">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02BC92EB" w14:textId="77777777" w:rsidR="00F9582A" w:rsidRDefault="00F9582A" w:rsidP="00F9582A">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b/>
          <w:lang w:val="en-US"/>
        </w:rPr>
        <w:t xml:space="preserve"> </w:t>
      </w:r>
      <w:r w:rsidRPr="0083446C">
        <w:rPr>
          <w:rFonts w:cstheme="minorHAnsi"/>
          <w:lang w:val="en-US"/>
        </w:rPr>
        <w:t>First Nations Media</w:t>
      </w:r>
      <w:r>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b/>
          <w:lang w:val="en-US"/>
        </w:rPr>
        <w:t xml:space="preserve"> </w:t>
      </w:r>
      <w:r w:rsidRPr="00C92657">
        <w:rPr>
          <w:rFonts w:cstheme="minorHAnsi"/>
          <w:lang w:val="en-US"/>
        </w:rPr>
        <w:t xml:space="preserve"> Seek.com</w:t>
      </w:r>
      <w:r>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b/>
          <w:lang w:val="en-US"/>
        </w:rPr>
        <w:t xml:space="preserve"> </w:t>
      </w:r>
      <w:r w:rsidRPr="00C92657">
        <w:rPr>
          <w:rFonts w:cstheme="minorHAnsi"/>
          <w:lang w:val="en-US"/>
        </w:rPr>
        <w:t xml:space="preserve"> APS Jobs</w:t>
      </w:r>
      <w:r>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lang w:val="en-US"/>
        </w:rPr>
        <w:t xml:space="preserve"> AHL Website</w:t>
      </w:r>
      <w:r>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b/>
          <w:lang w:val="en-US"/>
        </w:rPr>
        <w:t xml:space="preserve"> </w:t>
      </w:r>
      <w:r>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lang w:val="en-US"/>
        </w:rPr>
        <w:t xml:space="preserve"> Other - please state:</w:t>
      </w:r>
    </w:p>
    <w:p w14:paraId="6F405728" w14:textId="6169BA30" w:rsidR="00F9582A" w:rsidRPr="00C92657" w:rsidRDefault="00F9582A" w:rsidP="00F9582A">
      <w:pPr>
        <w:rPr>
          <w:rFonts w:cstheme="minorHAnsi"/>
          <w:lang w:val="en-US"/>
        </w:rPr>
      </w:pPr>
      <w:r w:rsidRPr="00C92657">
        <w:rPr>
          <w:rFonts w:cstheme="minorHAnsi"/>
          <w:lang w:val="en-US"/>
        </w:rPr>
        <w:t xml:space="preserve">  </w:t>
      </w:r>
    </w:p>
    <w:p w14:paraId="02A2534D" w14:textId="5EB36C10" w:rsidR="003941FA" w:rsidRPr="00C92657" w:rsidRDefault="003941FA">
      <w:pPr>
        <w:rPr>
          <w:rFonts w:cstheme="minorHAnsi"/>
        </w:rPr>
      </w:pPr>
      <w:r w:rsidRPr="00C92657">
        <w:rPr>
          <w:rFonts w:cstheme="minorHAnsi"/>
        </w:rPr>
        <w:br w:type="page"/>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F9582A"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F9582A"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248AF" w14:textId="78F38A7D" w:rsidR="001B3639" w:rsidRPr="009623CB" w:rsidRDefault="001B3639" w:rsidP="001B3639">
            <w:pPr>
              <w:tabs>
                <w:tab w:val="center" w:pos="4513"/>
                <w:tab w:val="right" w:pos="9026"/>
              </w:tabs>
              <w:spacing w:before="120"/>
              <w:jc w:val="center"/>
              <w:rPr>
                <w:rFonts w:cstheme="minorHAnsi"/>
                <w:b/>
              </w:rPr>
            </w:pPr>
            <w:r w:rsidRPr="00C92657">
              <w:rPr>
                <w:rFonts w:cstheme="minorHAnsi"/>
              </w:rPr>
              <w:t xml:space="preserve">To be considered, you must submit a fully completed Application Form along with an up-to-date Resume to </w:t>
            </w:r>
            <w:hyperlink r:id="rId8" w:history="1">
              <w:r w:rsidRPr="00B0360F">
                <w:rPr>
                  <w:rStyle w:val="Hyperlink"/>
                  <w:rFonts w:cstheme="minorHAnsi"/>
                </w:rPr>
                <w:t>ahl@horizonone.com.au</w:t>
              </w:r>
            </w:hyperlink>
            <w:r>
              <w:rPr>
                <w:rStyle w:val="Hyperlink"/>
                <w:rFonts w:cstheme="minorHAnsi"/>
              </w:rPr>
              <w:t xml:space="preserve"> </w:t>
            </w:r>
            <w:r w:rsidRPr="00C92657">
              <w:rPr>
                <w:rFonts w:cstheme="minorHAnsi"/>
              </w:rPr>
              <w:t xml:space="preserve">by the closing date </w:t>
            </w:r>
            <w:r w:rsidRPr="009623CB">
              <w:rPr>
                <w:rFonts w:cstheme="minorHAnsi"/>
              </w:rPr>
              <w:t>of</w:t>
            </w:r>
            <w:r w:rsidRPr="00F12FA2">
              <w:rPr>
                <w:rFonts w:cstheme="minorHAnsi"/>
              </w:rPr>
              <w:t xml:space="preserve"> </w:t>
            </w:r>
            <w:r w:rsidR="00AF5EBE">
              <w:rPr>
                <w:rFonts w:cstheme="minorHAnsi"/>
                <w:b/>
                <w:bCs/>
              </w:rPr>
              <w:t>Thursday 2 January 2025</w:t>
            </w:r>
            <w:r w:rsidR="00C30024">
              <w:rPr>
                <w:rFonts w:cstheme="minorHAnsi"/>
              </w:rPr>
              <w:t xml:space="preserve"> </w:t>
            </w:r>
            <w:r w:rsidR="00C30024" w:rsidRPr="00C30024">
              <w:rPr>
                <w:rFonts w:cstheme="minorHAnsi"/>
                <w:b/>
                <w:bCs/>
              </w:rPr>
              <w:t>at 11:59pm A</w:t>
            </w:r>
            <w:r w:rsidR="006256ED">
              <w:rPr>
                <w:rFonts w:cstheme="minorHAnsi"/>
                <w:b/>
                <w:bCs/>
              </w:rPr>
              <w:t>W</w:t>
            </w:r>
            <w:r w:rsidR="00C30024" w:rsidRPr="00C30024">
              <w:rPr>
                <w:rFonts w:cstheme="minorHAnsi"/>
                <w:b/>
                <w:bCs/>
              </w:rPr>
              <w:t>ST.</w:t>
            </w:r>
          </w:p>
          <w:p w14:paraId="5C1B19D8" w14:textId="77777777" w:rsidR="001B3639" w:rsidRPr="009623CB" w:rsidRDefault="001B3639" w:rsidP="001B3639">
            <w:pPr>
              <w:tabs>
                <w:tab w:val="center" w:pos="4513"/>
                <w:tab w:val="right" w:pos="9026"/>
              </w:tabs>
              <w:spacing w:before="120"/>
              <w:jc w:val="center"/>
              <w:rPr>
                <w:rFonts w:cstheme="minorHAnsi"/>
                <w:b/>
              </w:rPr>
            </w:pPr>
          </w:p>
          <w:p w14:paraId="16BB5D1F" w14:textId="4D2CD4B7" w:rsidR="001B3639" w:rsidRPr="009623CB" w:rsidRDefault="001B3639" w:rsidP="001B3639">
            <w:pPr>
              <w:jc w:val="center"/>
              <w:rPr>
                <w:rFonts w:cstheme="minorHAnsi"/>
                <w:b/>
              </w:rPr>
            </w:pPr>
            <w:r w:rsidRPr="009623CB">
              <w:rPr>
                <w:rFonts w:cstheme="minorHAnsi"/>
                <w:b/>
              </w:rPr>
              <w:t>Please include your name and vacancy number (</w:t>
            </w:r>
            <w:r w:rsidR="00C30024">
              <w:rPr>
                <w:rFonts w:cstheme="minorHAnsi"/>
                <w:b/>
              </w:rPr>
              <w:t>VN</w:t>
            </w:r>
            <w:r w:rsidR="00C30024" w:rsidRPr="00C30024">
              <w:rPr>
                <w:rFonts w:cstheme="minorHAnsi"/>
                <w:b/>
              </w:rPr>
              <w:t>17624</w:t>
            </w:r>
            <w:r w:rsidR="00AF5EBE">
              <w:rPr>
                <w:rFonts w:cstheme="minorHAnsi"/>
                <w:b/>
              </w:rPr>
              <w:t>-2</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2C3"/>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3639"/>
    <w:rsid w:val="001B6A86"/>
    <w:rsid w:val="001C1712"/>
    <w:rsid w:val="001C4273"/>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0C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256ED"/>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3323"/>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45E8"/>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AF5EBE"/>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0024"/>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C4101"/>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3CB9"/>
    <w:rsid w:val="00E5629B"/>
    <w:rsid w:val="00E57B31"/>
    <w:rsid w:val="00E6308D"/>
    <w:rsid w:val="00E6546B"/>
    <w:rsid w:val="00E677D9"/>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9582A"/>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l@horizonon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Laura Del Miglio</cp:lastModifiedBy>
  <cp:revision>7</cp:revision>
  <cp:lastPrinted>2019-02-28T22:14:00Z</cp:lastPrinted>
  <dcterms:created xsi:type="dcterms:W3CDTF">2024-11-19T00:03:00Z</dcterms:created>
  <dcterms:modified xsi:type="dcterms:W3CDTF">2024-12-11T23:02:00Z</dcterms:modified>
</cp:coreProperties>
</file>